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CA" w:rsidRPr="00983BB3" w:rsidRDefault="009C75CA" w:rsidP="009C75CA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7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.3 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无形的财产</w:t>
      </w:r>
      <w:bookmarkEnd w:id="0"/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课标要求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“我与他人的关系”中的“权力与义务”部分：“公民合法的知识产权受法律保护。”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教学目标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1.态度、情感、价目标：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培养学生尊重规则、尊重权利、尊重法律、追求公正等态度、情感、价值观。 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2.能力目标：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在智力成果权的问题上培养学生基本的道德判断和辨别是非的能力，能够负责地做出选择。 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3.知识目标：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了解有关智力成果权方面的法律知识、基本作用和意义。 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教学重点和难点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 xml:space="preserve">1、教学重点 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培养学生尊重规则、尊重权利、尊重法律、追求公正等态度、情感、价值观。 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 xml:space="preserve">2、教学难点 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培养在智力成果权的问题上基本的道德判断和辨别是非的能力，能够负责地做出选择。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教学方法：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教学方式：</w:t>
      </w:r>
      <w:r w:rsidRPr="00983BB3">
        <w:rPr>
          <w:rFonts w:ascii="宋体" w:hAnsi="宋体" w:cs="宋体"/>
          <w:color w:val="000000"/>
          <w:kern w:val="0"/>
          <w:szCs w:val="21"/>
        </w:rPr>
        <w:t>多媒体课件辅助教学。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教学环节设计：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一、导入新课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1、材料导入：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材料1：</w:t>
      </w:r>
      <w:r w:rsidRPr="00983BB3">
        <w:rPr>
          <w:rFonts w:ascii="宋体" w:hAnsi="宋体" w:cs="宋体"/>
          <w:color w:val="000000"/>
          <w:kern w:val="0"/>
          <w:szCs w:val="21"/>
        </w:rPr>
        <w:t>中国商标在海外被抢注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目前中国内地已有15％的企业商标在海外申请注册时遭抢注，最近内地企业的商标在港澳台地区也开始频遭抢注， 国家工商行政管理总局商标局国际注册处工作人员提醒企业，强化商标先行意识、适当构筑防御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性注册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以及加强国际市场的监测可以有效规避遭抢注的风险。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据不完全统计，中国超过80个商标在印度尼西亚被抢注，近100个商标在日本被抢注，近200个商标在澳大利亚被抢注。今年6月份，拉芳、舒蕾、雕牌等13个知名日化商标在香港遭抢注；3月份，泉州8个知名鞋业商标被台湾商人抢注；2月份，泉州有17个知名商标在澳门遭抢注，其中大部分为服装品牌商标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比如，五粮液集团正是因为错过“异议期限”，只好耗时长达15个月，花费数万元，终于夺回被一韩国人抢注的品牌价值达269亿元的“五粮液”商标权利。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五粮液集团办公室相关负责人陈勇接受记者采访时说，“如果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不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夺回自己的商标，我们又将面临着被诉侵权或退出已有市场的命运。”他还表示，“商标的注册和保护应该成为品牌先行的必要手段，准备拓展国际市场的企业更需对这些炒家们的恶意行为提前防范。”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目前内地已有多家企业开始“反抢注”行动，除了五粮液成功在韩国夺回商标外，在香港遭抢注的“满婷”品牌拥有者九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鑫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集团已经请了律师并定好基本方案，日前向香港商标总局递交了异议申请。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而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柒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牌服饰集团办公室主任叶林接受记者采访时也表示，“此次抢注事件使我们意识到在商标保护上的缺陷，我们在国际上的商标注册已经付诸行动。”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材料2：</w:t>
      </w:r>
      <w:r w:rsidRPr="00983BB3">
        <w:rPr>
          <w:rFonts w:ascii="宋体" w:hAnsi="宋体" w:cs="宋体"/>
          <w:color w:val="000000"/>
          <w:kern w:val="0"/>
          <w:szCs w:val="21"/>
        </w:rPr>
        <w:t>《细节决定成功》一书发现盗版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6"/>
          <w:attr w:name="Year" w:val="2004"/>
        </w:smartTagPr>
        <w:r w:rsidRPr="00983BB3">
          <w:rPr>
            <w:rFonts w:ascii="宋体" w:hAnsi="宋体" w:cs="宋体"/>
            <w:color w:val="000000"/>
            <w:kern w:val="0"/>
            <w:szCs w:val="21"/>
          </w:rPr>
          <w:t>2004年6月11日</w:t>
        </w:r>
      </w:smartTag>
      <w:r w:rsidRPr="00983BB3">
        <w:rPr>
          <w:rFonts w:ascii="宋体" w:hAnsi="宋体" w:cs="宋体"/>
          <w:color w:val="000000"/>
          <w:kern w:val="0"/>
          <w:szCs w:val="21"/>
        </w:rPr>
        <w:t>，《细节决定成败》一书在地坛书市发现盗版，当日下午一时左右，北京市新闻出版局执法大队进行了查收。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lastRenderedPageBreak/>
        <w:t>《细节决定成败》一书由新华出版社出版发行，自出版以来，得到了社会广泛关注。该书第二版2004年2月出版，为16开本，红色特种纸内衬，定价24.80元。在书市查收的盗版书为32开本，定价18元，无内衬，印制粗糙，封面颜色黯淡，插图模糊不清。据新华出版社有关人员说，该书在广东还有一种盗版，其版式、开本均与原书相同，定价为29</w:t>
      </w:r>
      <w:r w:rsidRPr="00983BB3">
        <w:rPr>
          <w:rFonts w:ascii="宋体" w:hAnsi="宋体" w:cs="宋体" w:hint="eastAsia"/>
          <w:color w:val="000000"/>
          <w:kern w:val="0"/>
          <w:szCs w:val="21"/>
        </w:rPr>
        <w:t>80</w:t>
      </w:r>
      <w:r w:rsidRPr="00983BB3">
        <w:rPr>
          <w:rFonts w:ascii="宋体" w:hAnsi="宋体" w:cs="宋体"/>
          <w:color w:val="000000"/>
          <w:kern w:val="0"/>
          <w:szCs w:val="21"/>
        </w:rPr>
        <w:t>元，封面无覆膜，全书纸张较薄，印制装帧质量较差。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教师提问：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这两个案例反映了我国经济建设中存在的怎样严重的问题？（知识产权侵权或被侵权）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这就涉及我们今天要讲的内容：保护无形财产，保护智力成果权。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2、板书：               第三框  无形的财产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二、讲授新课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1、智力成果受法律保护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</w:t>
      </w:r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（见教材P81页材料）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◎阅读以上材料，想一想，智力成果有什么价值？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◎什么是智力成果？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板书：</w:t>
      </w:r>
      <w:r w:rsidRPr="00983BB3">
        <w:rPr>
          <w:rFonts w:ascii="宋体" w:hAnsi="宋体" w:cs="宋体"/>
          <w:color w:val="000000"/>
          <w:kern w:val="0"/>
          <w:szCs w:val="21"/>
        </w:rPr>
        <w:t>    科学技术成就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    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智力成果</w:t>
      </w:r>
      <w:r w:rsidRPr="00983BB3">
        <w:rPr>
          <w:rFonts w:ascii="宋体" w:hAnsi="宋体" w:cs="宋体"/>
          <w:color w:val="000000"/>
          <w:kern w:val="0"/>
          <w:szCs w:val="21"/>
        </w:rPr>
        <w:t>（脑力劳动成果）     发明创造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    文学艺术作品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相关链接（详见教材材料）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情境活动二：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（见教材材料）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讨论交流：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①介绍自己知道以及喜欢的一些智力成果。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②这些智力成果对人们的生活有什么影响？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智力成果在人们的生活中起着至关重要的作用，为了人们能够生活得更好，我们需要更多的智力成果出现，我们也就需要对智力成果进行保护，让更多的人有积极性创造智力成果。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（2）智力成果权受法律保护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什么是智力成果权？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智力成果权</w:t>
      </w:r>
      <w:r w:rsidRPr="00983BB3">
        <w:rPr>
          <w:rFonts w:ascii="宋体" w:hAnsi="宋体" w:cs="宋体"/>
          <w:color w:val="000000"/>
          <w:kern w:val="0"/>
          <w:szCs w:val="21"/>
        </w:rPr>
        <w:t>也称知识产权，通常包括著作权、专利权和商标权，以及反不正当竞争中的商业秘密等。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材料3：</w:t>
      </w:r>
      <w:r w:rsidRPr="00983BB3">
        <w:rPr>
          <w:rFonts w:ascii="宋体" w:hAnsi="宋体" w:cs="宋体"/>
          <w:color w:val="000000"/>
          <w:kern w:val="0"/>
          <w:szCs w:val="21"/>
        </w:rPr>
        <w:t>16岁中学生三项发明引资200万，换得10％股份当老板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武汉一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16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岁的在校高中生胡登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煌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凭借3项发明专利，成为一家注册资本200万元的企业的股东。他是武汉地区“学生股东”第一人。他发明的“无压痕眼镜架”在宁波市投产。他的另两项专利“世界筷子”“自洁水龙头”也进入生产进程。前者在一双筷子上加三个套环，以固定筷子，让外国人也能熟练地使用；后者在传统水龙头把柄上钻4个孔，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一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开水龙头，把柄便溢水自洁。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3项发明吸引了浙江知名企业宁波天安集团，该集团3个月前投资200万元成立“天之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煌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公司”予以开发，胡登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煌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凭专利技术拥有公司股份10％。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胡登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煌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的家人说，胡登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煌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自幼爱好发明，去年3月至今已申请10项专利。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教师提问：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这个16岁中学生当老板的事情，给你什么启示？（未成年人也能够享有智力成果权。）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教师提问：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依法保护智力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成果权最重要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的是要有法可依，说说你所知道的维护智力成果权方面重要法律的名称。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lastRenderedPageBreak/>
        <w:t>《中华人民共和国著作权法》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《中华人民共和国专利法》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 xml:space="preserve">维护智力成果权方面的重要法律有     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《中华人民共和国商标法》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《中华人民共和国反不正当竞争法》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现在我们已经明确了，我们每个人都享有智力成果权，而且为了保护我们的智力成果权，国家先后通过立法来保护智力成果所有人的权利。不过，在实际生活中，我们应该怎么来维护和保护智力成果权呢？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2、依法保护智力成果权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情境活动三：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（见教材材料）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儿童就不能享有版权吗？假如你是丁丁，你会怎么做？为什么？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  <w:r w:rsidRPr="00983BB3">
        <w:rPr>
          <w:rFonts w:ascii="宋体" w:hAnsi="宋体" w:cs="宋体"/>
          <w:color w:val="000000"/>
          <w:kern w:val="0"/>
          <w:szCs w:val="21"/>
        </w:rPr>
        <w:t>（按教材正文讲述）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公民创造智力成果没有年龄的限制，享有知识产权当然也不受年龄限制，国家同样保护我们未成年人的智力成果权。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相关链接：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（见教材链接材料）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情境活动四：对于盗版光盘该不该卖的观点</w:t>
      </w:r>
      <w:r w:rsidRPr="00983BB3">
        <w:rPr>
          <w:rFonts w:ascii="宋体" w:hAnsi="宋体" w:cs="宋体"/>
          <w:color w:val="000000"/>
          <w:kern w:val="0"/>
          <w:szCs w:val="21"/>
        </w:rPr>
        <w:t>（见教材材料）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①试评述以上观点，讨论对于盗版应持的态度。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②就如何打击盗版出谋划策。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保护智力成果权，有赖于公众的维权意识。作为一个公民，当自己的智力成果权受到侵害时，要运用法律武器来维护自己的合法权益。同时，我们还要积极参与社会对智力成果的保护，不买盗版、不用盗版，尊重他人的脑力劳动，不做侵害他人智力成果的事情。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相关链接：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（见教材链接材料）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情境活动五：畅所欲言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教师提问：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根据今天所学，以及你对保护智力成果权的理解，在保护智力成果权方面，你可以做哪些力所能及的事情？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三、课堂小结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四、作业</w:t>
      </w:r>
    </w:p>
    <w:p w:rsidR="009C75CA" w:rsidRPr="00983BB3" w:rsidRDefault="009C75CA" w:rsidP="009C75C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（1）教材材料题。</w:t>
      </w:r>
    </w:p>
    <w:p w:rsidR="00A0703F" w:rsidRDefault="009C75CA" w:rsidP="009C75CA">
      <w:r w:rsidRPr="00983BB3">
        <w:rPr>
          <w:rFonts w:ascii="宋体" w:hAnsi="宋体" w:cs="宋体"/>
          <w:color w:val="000000"/>
          <w:kern w:val="0"/>
          <w:szCs w:val="21"/>
        </w:rPr>
        <w:t>（2）在保护智力成果权方面，你可以做哪些力所能及的事情？</w:t>
      </w:r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A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C75CA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16C71A1B"/>
  <w15:chartTrackingRefBased/>
  <w15:docId w15:val="{F62F97C7-A07B-4590-914A-634CE6B4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C75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2016-07-26T08:24:00Z</dcterms:created>
  <dcterms:modified xsi:type="dcterms:W3CDTF">2016-07-26T08:25:00Z</dcterms:modified>
</cp:coreProperties>
</file>